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7"/>
        <w:ind w:right="-1"/>
        <w:jc w:val="center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-31749</wp:posOffset>
                </wp:positionV>
                <wp:extent cx="696595" cy="73215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9659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198.00pt;mso-position-horizontal:absolute;mso-position-vertical-relative:text;margin-top:-2.50pt;mso-position-vertical:absolute;width:54.85pt;height:57.65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 w:val="18"/>
        </w:rPr>
      </w:r>
      <w:r>
        <w:rPr>
          <w:sz w:val="1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right="-1"/>
        <w:jc w:val="center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27"/>
        <w:ind w:left="-567"/>
        <w:rPr>
          <w:sz w:val="8"/>
        </w:rPr>
      </w:pPr>
      <w:r>
        <w:rPr>
          <w:sz w:val="8"/>
        </w:rPr>
      </w:r>
      <w:r>
        <w:rPr>
          <w:sz w:val="8"/>
        </w:rPr>
      </w:r>
      <w:r>
        <w:rPr>
          <w:sz w:val="8"/>
        </w:rPr>
      </w:r>
    </w:p>
    <w:p>
      <w:pPr>
        <w:pStyle w:val="936"/>
        <w:jc w:val="center"/>
        <w:tabs>
          <w:tab w:val="left" w:pos="9639" w:leader="none"/>
        </w:tabs>
        <w:rPr>
          <w:b/>
          <w:bCs/>
          <w:caps/>
          <w:sz w:val="32"/>
        </w:rPr>
      </w:pPr>
      <w:r>
        <w:rPr>
          <w:b/>
          <w:bCs/>
          <w:caps/>
          <w:sz w:val="32"/>
        </w:rPr>
        <w:t xml:space="preserve">ТЕРРИТОРИАЛЬНАЯ избирательная комиссия</w:t>
      </w:r>
      <w:r>
        <w:rPr>
          <w:b/>
          <w:bCs/>
          <w:caps/>
          <w:sz w:val="32"/>
        </w:rPr>
      </w:r>
      <w:r>
        <w:rPr>
          <w:b/>
          <w:bCs/>
          <w:caps/>
          <w:sz w:val="32"/>
        </w:rPr>
      </w:r>
    </w:p>
    <w:p>
      <w:pPr>
        <w:pStyle w:val="927"/>
        <w:jc w:val="center"/>
        <w:spacing w:before="80"/>
        <w:rPr>
          <w:spacing w:val="20"/>
          <w:sz w:val="16"/>
        </w:rPr>
      </w:pPr>
      <w:r>
        <w:rPr>
          <w:b/>
          <w:caps/>
          <w:sz w:val="32"/>
        </w:rPr>
        <w:t xml:space="preserve">МИЛЮТИНСКОГО</w:t>
      </w:r>
      <w:r>
        <w:rPr>
          <w:b/>
          <w:caps/>
          <w:sz w:val="32"/>
        </w:rPr>
        <w:t xml:space="preserve"> РАЙОНА Ростовской области</w:t>
      </w:r>
      <w:r>
        <w:rPr>
          <w:caps/>
        </w:rPr>
        <w:br w:type="textWrapping" w:clear="all"/>
      </w:r>
      <w:r>
        <w:rPr>
          <w:spacing w:val="20"/>
          <w:sz w:val="16"/>
        </w:rPr>
      </w:r>
      <w:r>
        <w:rPr>
          <w:spacing w:val="20"/>
          <w:sz w:val="16"/>
        </w:rPr>
      </w:r>
    </w:p>
    <w:p>
      <w:pPr>
        <w:pStyle w:val="944"/>
        <w:ind w:left="0"/>
        <w:jc w:val="center"/>
        <w:tabs>
          <w:tab w:val="left" w:pos="9072" w:leader="none"/>
        </w:tabs>
        <w:rPr>
          <w:b/>
          <w:bCs/>
          <w:sz w:val="32"/>
        </w:rPr>
      </w:pPr>
      <w:r>
        <w:rPr>
          <w:sz w:val="24"/>
        </w:rPr>
        <w:br w:type="textWrapping" w:clear="all"/>
      </w:r>
      <w:r>
        <w:rPr>
          <w:b/>
          <w:bCs/>
          <w:sz w:val="32"/>
        </w:rPr>
        <w:t xml:space="preserve">ПОСТАНОВЛЕНИЕ</w:t>
      </w:r>
      <w:r>
        <w:rPr>
          <w:b/>
          <w:bCs/>
          <w:sz w:val="32"/>
        </w:rPr>
      </w:r>
      <w:r>
        <w:rPr>
          <w:b/>
          <w:bCs/>
          <w:sz w:val="32"/>
        </w:rPr>
      </w:r>
    </w:p>
    <w:p>
      <w:pPr>
        <w:pStyle w:val="944"/>
        <w:ind w:left="0"/>
        <w:tabs>
          <w:tab w:val="left" w:pos="9072" w:leader="none"/>
        </w:tabs>
      </w:pPr>
      <w:r/>
      <w:r/>
    </w:p>
    <w:p>
      <w:pPr>
        <w:pStyle w:val="944"/>
        <w:ind w:left="0"/>
        <w:tabs>
          <w:tab w:val="left" w:pos="-5245" w:leader="none"/>
        </w:tabs>
        <w:rPr>
          <w:color w:val="ff0000"/>
          <w:szCs w:val="28"/>
        </w:rPr>
      </w:pPr>
      <w:r>
        <w:rPr>
          <w:szCs w:val="28"/>
        </w:rPr>
        <w:t xml:space="preserve">2</w:t>
      </w:r>
      <w:r>
        <w:rPr>
          <w:szCs w:val="28"/>
        </w:rPr>
        <w:t xml:space="preserve">1</w:t>
      </w:r>
      <w:r>
        <w:rPr>
          <w:szCs w:val="28"/>
        </w:rPr>
        <w:t xml:space="preserve"> сентября 202</w:t>
      </w:r>
      <w:r>
        <w:rPr>
          <w:szCs w:val="28"/>
        </w:rPr>
        <w:t xml:space="preserve">6</w:t>
      </w:r>
      <w:r>
        <w:rPr>
          <w:szCs w:val="28"/>
        </w:rPr>
        <w:t xml:space="preserve"> года                                                                         </w:t>
      </w:r>
      <w:r>
        <w:rPr>
          <w:szCs w:val="28"/>
        </w:rPr>
        <w:t xml:space="preserve">  </w:t>
      </w:r>
      <w:r>
        <w:rPr>
          <w:color w:val="000000"/>
          <w:szCs w:val="28"/>
        </w:rPr>
        <w:t xml:space="preserve">№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26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1</w:t>
      </w:r>
      <w:r>
        <w:rPr>
          <w:color w:val="ff0000"/>
          <w:szCs w:val="28"/>
        </w:rPr>
      </w:r>
      <w:r>
        <w:rPr>
          <w:color w:val="ff0000"/>
          <w:szCs w:val="28"/>
        </w:rPr>
      </w:r>
    </w:p>
    <w:p>
      <w:pPr>
        <w:pStyle w:val="927"/>
        <w:jc w:val="center"/>
        <w:spacing w:before="60" w:after="60"/>
        <w:tabs>
          <w:tab w:val="right" w:pos="949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ст.Милютинская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7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5"/>
        <w:ind w:left="1418" w:right="1699"/>
        <w:tabs>
          <w:tab w:val="left" w:pos="-1600" w:leader="none"/>
        </w:tabs>
      </w:pPr>
      <w:r>
        <w:t xml:space="preserve">О</w:t>
      </w:r>
      <w:r>
        <w:t xml:space="preserve">б итогах </w:t>
      </w:r>
      <w:r>
        <w:t xml:space="preserve">голосования </w:t>
      </w:r>
      <w:r>
        <w:t xml:space="preserve">на в</w:t>
      </w:r>
      <w:r>
        <w:t xml:space="preserve">ыбор</w:t>
      </w:r>
      <w:r>
        <w:t xml:space="preserve">ах </w:t>
      </w:r>
      <w:r>
        <w:t xml:space="preserve">депутатов Государственной Думы Федерального Собрания Российской Федерации </w:t>
      </w:r>
      <w:r>
        <w:t xml:space="preserve">девятого</w:t>
      </w:r>
      <w:r>
        <w:t xml:space="preserve"> созыва </w:t>
      </w:r>
      <w:r>
        <w:br w:type="textWrapping" w:clear="all"/>
      </w:r>
      <w:r>
        <w:t xml:space="preserve">по одномандатному избирательному округу Ростовская область</w:t>
      </w:r>
      <w:r>
        <w:t xml:space="preserve"> – </w:t>
      </w:r>
      <w:r>
        <w:t xml:space="preserve">Белокалитвенский одномандатный избирательный округ № 15</w:t>
      </w:r>
      <w:r>
        <w:t xml:space="preserve">5</w:t>
      </w:r>
      <w:r>
        <w:t xml:space="preserve"> </w:t>
      </w:r>
      <w:r>
        <w:br w:type="textWrapping" w:clear="all"/>
      </w:r>
      <w:r>
        <w:t xml:space="preserve">на территории </w:t>
      </w:r>
      <w:r>
        <w:t xml:space="preserve">Милютинского</w:t>
      </w:r>
      <w:r>
        <w:t xml:space="preserve"> район</w:t>
      </w:r>
      <w:r>
        <w:t xml:space="preserve">а</w:t>
      </w:r>
      <w:r>
        <w:t xml:space="preserve"> </w:t>
      </w:r>
      <w:r/>
    </w:p>
    <w:p>
      <w:pPr>
        <w:pStyle w:val="927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№ 1 участковых избир</w:t>
      </w:r>
      <w:r>
        <w:rPr>
          <w:rFonts w:ascii="Times New Roman" w:hAnsi="Times New Roman" w:cs="Times New Roman"/>
          <w:sz w:val="28"/>
          <w:szCs w:val="28"/>
        </w:rPr>
        <w:t xml:space="preserve">ательных комиссий  избирательных участков, участков референдума №№ 1176, 1177, 1178, 1180, 1181, 1183, 1184, 1185, 1186, 1188, 1190, 1191, 1192, 1193, 1194, 1196, 1197, 1198, 1199, 1201, 1202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 итогах голосования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одномандатному избирательному округу Ростовская область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Белокалитвенский одномандатный избирательный округ № 15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5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установила, что в выборах 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Ростовская область – </w:t>
      </w:r>
      <w:r>
        <w:rPr>
          <w:rFonts w:ascii="Times New Roman" w:hAnsi="Times New Roman" w:cs="Times New Roman"/>
          <w:sz w:val="28"/>
          <w:szCs w:val="28"/>
        </w:rPr>
        <w:t xml:space="preserve">Белокалитвенский одномандатный избирательный округ № 15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приняли  участие 6492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избирателя, что составляет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71,16 </w:t>
      </w:r>
      <w:r>
        <w:rPr>
          <w:rFonts w:ascii="Times New Roman" w:hAnsi="Times New Roman" w:cs="Times New Roman"/>
          <w:bCs/>
          <w:sz w:val="28"/>
          <w:szCs w:val="28"/>
          <w:highlight w:val="none"/>
        </w:rPr>
        <w:t xml:space="preserve">%</w:t>
      </w:r>
      <w:r>
        <w:rPr>
          <w:rFonts w:ascii="Times New Roman" w:hAnsi="Times New Roman" w:cs="Times New Roman"/>
          <w:bCs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 числа избирателей, внесенных в списки избирателей на момент окончания голосования. 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951"/>
        <w:ind w:firstLine="708"/>
        <w:jc w:val="both"/>
        <w:widowControl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Голоса избирателей распределились следующим образом:</w:t>
      </w: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bCs/>
          <w:sz w:val="28"/>
          <w:szCs w:val="28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Абакумов Виталий Анатольевич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837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голос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ов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Бондаренко Даниил Александрович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-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108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голосов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Егорова Алина Алекберовна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- 162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голоса;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Ильинов Максим Владимирович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161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голос;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Пунда Денис Анатольевич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294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голос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numPr>
          <w:ilvl w:val="0"/>
          <w:numId w:val="24"/>
        </w:numPr>
        <w:jc w:val="both"/>
        <w:widowControl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Хуаде Аслан Гарунович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-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4922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голоса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951"/>
        <w:ind w:firstLine="708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ind w:firstLine="708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статьи 30 и </w:t>
      </w:r>
      <w:r>
        <w:rPr>
          <w:rFonts w:ascii="Times New Roman" w:hAnsi="Times New Roman" w:cs="Times New Roman"/>
          <w:sz w:val="28"/>
          <w:szCs w:val="28"/>
        </w:rPr>
        <w:t xml:space="preserve">стать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86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22</w:t>
      </w:r>
      <w:r>
        <w:rPr>
          <w:rFonts w:ascii="Times New Roman" w:hAnsi="Times New Roman" w:cs="Times New Roman"/>
          <w:sz w:val="28"/>
          <w:szCs w:val="28"/>
        </w:rPr>
        <w:t xml:space="preserve">.02.2014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-ФЗ</w:t>
      </w:r>
      <w:r>
        <w:rPr>
          <w:rFonts w:ascii="Times New Roman" w:hAnsi="Times New Roman" w:cs="Times New Roman"/>
          <w:sz w:val="28"/>
          <w:szCs w:val="28"/>
        </w:rPr>
        <w:t xml:space="preserve"> «О выборах депутатов Государственной Думы Федерального Собрания Российской Федерации»,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jc w:val="center"/>
        <w:spacing w:line="360" w:lineRule="auto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jc w:val="center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jc w:val="center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ПОСТАНОВЛЯЕТ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2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right="0" w:firstLine="567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ротокол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водную таблицу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Ростовская область – </w:t>
      </w:r>
      <w:r>
        <w:rPr>
          <w:rFonts w:ascii="Times New Roman" w:hAnsi="Times New Roman" w:cs="Times New Roman"/>
          <w:sz w:val="28"/>
          <w:szCs w:val="28"/>
        </w:rPr>
        <w:t xml:space="preserve">Белокалитвенский одномандатный избирательный округ № 15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right="0" w:firstLine="567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Признать выборы д</w:t>
      </w:r>
      <w:r>
        <w:rPr>
          <w:rFonts w:ascii="Times New Roman" w:hAnsi="Times New Roman" w:cs="Times New Roman"/>
          <w:sz w:val="28"/>
          <w:szCs w:val="28"/>
        </w:rPr>
        <w:t xml:space="preserve">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t xml:space="preserve">по 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Ростовская область – </w:t>
      </w:r>
      <w:r>
        <w:rPr>
          <w:rFonts w:ascii="Times New Roman" w:hAnsi="Times New Roman" w:cs="Times New Roman"/>
          <w:sz w:val="28"/>
          <w:szCs w:val="28"/>
        </w:rPr>
        <w:t xml:space="preserve">Белокалитвенский одномандатный избирательный округ № 15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</w:t>
      </w:r>
      <w:r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состоявшимися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действительными.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ind w:left="0" w:right="0" w:firstLine="567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right="0" w:firstLine="567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п</w:t>
      </w:r>
      <w:r>
        <w:rPr>
          <w:rFonts w:ascii="Times New Roman" w:hAnsi="Times New Roman"/>
          <w:sz w:val="28"/>
          <w:szCs w:val="28"/>
        </w:rPr>
        <w:t xml:space="preserve">ротокол</w:t>
      </w:r>
      <w:r>
        <w:rPr>
          <w:rFonts w:ascii="Times New Roman" w:hAnsi="Times New Roman"/>
          <w:sz w:val="28"/>
          <w:szCs w:val="28"/>
        </w:rPr>
        <w:t xml:space="preserve"> № 1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водную таблицу</w:t>
      </w:r>
      <w:r>
        <w:rPr>
          <w:rFonts w:ascii="Times New Roman" w:hAnsi="Times New Roman"/>
          <w:sz w:val="28"/>
          <w:szCs w:val="28"/>
        </w:rPr>
        <w:t xml:space="preserve"> № 1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Милютинского </w:t>
      </w:r>
      <w:r>
        <w:rPr>
          <w:rFonts w:ascii="Times New Roman" w:hAnsi="Times New Roman"/>
          <w:sz w:val="28"/>
          <w:szCs w:val="28"/>
        </w:rPr>
        <w:t xml:space="preserve">района Ростовской области </w:t>
      </w:r>
      <w:r>
        <w:rPr>
          <w:rFonts w:ascii="Times New Roman" w:hAnsi="Times New Roman"/>
          <w:sz w:val="28"/>
          <w:szCs w:val="28"/>
        </w:rPr>
        <w:t xml:space="preserve"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девятого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Ростовская область – </w:t>
      </w:r>
      <w:r>
        <w:rPr>
          <w:rFonts w:ascii="Times New Roman" w:hAnsi="Times New Roman" w:cs="Times New Roman"/>
          <w:sz w:val="28"/>
          <w:szCs w:val="28"/>
        </w:rPr>
        <w:t xml:space="preserve">Белокалитвенский одномандатный избирательный округ № 155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Милютинского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окружную избирательную комиссию Ростовской области.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51"/>
        <w:numPr>
          <w:ilvl w:val="0"/>
          <w:numId w:val="27"/>
        </w:numPr>
        <w:ind w:left="0" w:right="0" w:firstLine="425"/>
        <w:jc w:val="both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за исполнением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П.В.Безденежного.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3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93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</w:t>
        <w:tab/>
        <w:tab/>
        <w:tab/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П.В.Безденежный</w:t>
      </w:r>
      <w:r>
        <w:rPr>
          <w:rFonts w:ascii="Times New Roman" w:hAnsi="Times New Roman" w:cs="Times New Roman"/>
          <w:b w:val="0"/>
          <w:sz w:val="28"/>
          <w:szCs w:val="28"/>
        </w:rPr>
      </w:r>
      <w:r>
        <w:rPr>
          <w:rFonts w:ascii="Times New Roman" w:hAnsi="Times New Roman" w:cs="Times New Roman"/>
          <w:b w:val="0"/>
          <w:sz w:val="28"/>
          <w:szCs w:val="28"/>
        </w:rPr>
      </w:r>
    </w:p>
    <w:p>
      <w:pPr>
        <w:pStyle w:val="927"/>
        <w:jc w:val="center"/>
      </w:pPr>
      <w:r/>
      <w:r/>
    </w:p>
    <w:p>
      <w:pPr>
        <w:pStyle w:val="931"/>
        <w:jc w:val="center"/>
        <w:rPr>
          <w:b w:val="0"/>
        </w:rPr>
      </w:pPr>
      <w:r>
        <w:rPr>
          <w:b w:val="0"/>
        </w:rPr>
        <w:t xml:space="preserve">Секретарь комиссии</w:t>
        <w:tab/>
        <w:tab/>
        <w:tab/>
        <w:tab/>
        <w:tab/>
        <w:tab/>
      </w:r>
      <w:r>
        <w:rPr>
          <w:b w:val="0"/>
        </w:rPr>
        <w:t xml:space="preserve">       </w:t>
      </w:r>
      <w:r>
        <w:rPr>
          <w:b w:val="0"/>
        </w:rPr>
        <w:t xml:space="preserve">М.Ю.Слесарева</w:t>
      </w:r>
      <w:r>
        <w:rPr>
          <w:b w:val="0"/>
        </w:rPr>
      </w:r>
      <w:r>
        <w:rPr>
          <w:b w:val="0"/>
        </w:rPr>
      </w:r>
    </w:p>
    <w:p>
      <w:pPr>
        <w:pStyle w:val="927"/>
      </w:pPr>
      <w:r/>
      <w:r/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1" w:bottom="1134" w:left="1701" w:header="454" w:footer="45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Wingdings">
    <w:panose1 w:val="0501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rPr>
        <w:rStyle w:val="941"/>
      </w:rPr>
      <w:framePr w:wrap="around" w:vAnchor="text" w:hAnchor="margin" w:xAlign="center" w:y="1"/>
    </w:pPr>
    <w:r>
      <w:rPr>
        <w:rStyle w:val="941"/>
      </w:rPr>
      <w:fldChar w:fldCharType="begin"/>
    </w:r>
    <w:r>
      <w:rPr>
        <w:rStyle w:val="941"/>
      </w:rPr>
      <w:instrText xml:space="preserve">PAGE  </w:instrText>
    </w:r>
    <w:r>
      <w:rPr>
        <w:rStyle w:val="941"/>
      </w:rPr>
      <w:fldChar w:fldCharType="separate"/>
    </w:r>
    <w:r>
      <w:rPr>
        <w:rStyle w:val="941"/>
      </w:rPr>
      <w:t xml:space="preserve">2</w:t>
    </w:r>
    <w:r>
      <w:rPr>
        <w:rStyle w:val="941"/>
      </w:rPr>
      <w:fldChar w:fldCharType="end"/>
    </w:r>
    <w:r>
      <w:rPr>
        <w:rStyle w:val="941"/>
      </w:rPr>
    </w:r>
    <w:r>
      <w:rPr>
        <w:rStyle w:val="941"/>
      </w:rPr>
    </w:r>
  </w:p>
  <w:p>
    <w:pPr>
      <w:pStyle w:val="940"/>
      <w:ind w:right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rPr>
        <w:rStyle w:val="941"/>
      </w:rPr>
      <w:framePr w:wrap="around" w:vAnchor="text" w:hAnchor="margin" w:xAlign="center" w:y="1"/>
    </w:pPr>
    <w:r>
      <w:rPr>
        <w:rStyle w:val="941"/>
      </w:rPr>
      <w:fldChar w:fldCharType="begin"/>
    </w:r>
    <w:r>
      <w:rPr>
        <w:rStyle w:val="941"/>
      </w:rPr>
      <w:instrText xml:space="preserve">PAGE  </w:instrText>
    </w:r>
    <w:r>
      <w:rPr>
        <w:rStyle w:val="941"/>
      </w:rPr>
      <w:fldChar w:fldCharType="end"/>
    </w:r>
    <w:r>
      <w:rPr>
        <w:rStyle w:val="941"/>
      </w:rPr>
    </w:r>
    <w:r>
      <w:rPr>
        <w:rStyle w:val="941"/>
      </w:rPr>
    </w:r>
  </w:p>
  <w:p>
    <w:pPr>
      <w:pStyle w:val="940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  <w:tabs>
          <w:tab w:val="num" w:pos="1909" w:leader="none"/>
        </w:tabs>
      </w:pPr>
    </w:lvl>
    <w:lvl w:ilvl="1">
      <w:start w:val="1"/>
      <w:numFmt w:val="decimal"/>
      <w:isLgl w:val="false"/>
      <w:suff w:val="tab"/>
      <w:lvlText w:val="%2)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0"/>
      <w:numFmt w:val="bullet"/>
      <w:isLgl w:val="false"/>
      <w:suff w:val="tab"/>
      <w:lvlText w:val="-"/>
      <w:lvlJc w:val="left"/>
      <w:pPr>
        <w:ind w:left="1440" w:hanging="360"/>
        <w:tabs>
          <w:tab w:val="num" w:pos="1440" w:leader="none"/>
        </w:tabs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69" w:hanging="585"/>
        <w:tabs>
          <w:tab w:val="num" w:pos="86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  <w:tabs>
          <w:tab w:val="num" w:pos="1364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  <w:tabs>
          <w:tab w:val="num" w:pos="2084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  <w:tabs>
          <w:tab w:val="num" w:pos="2804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  <w:tabs>
          <w:tab w:val="num" w:pos="3524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  <w:tabs>
          <w:tab w:val="num" w:pos="4244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  <w:tabs>
          <w:tab w:val="num" w:pos="4964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  <w:tabs>
          <w:tab w:val="num" w:pos="5684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  <w:tabs>
          <w:tab w:val="num" w:pos="6404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3" w:hanging="360"/>
        <w:tabs>
          <w:tab w:val="num" w:pos="119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833" w:hanging="360"/>
        <w:tabs>
          <w:tab w:val="num" w:pos="83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2" w:hanging="360"/>
        <w:tabs>
          <w:tab w:val="num" w:pos="64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4"/>
      <w:numFmt w:val="decimal"/>
      <w:isLgl w:val="false"/>
      <w:suff w:val="tab"/>
      <w:lvlText w:val="%1"/>
      <w:lvlJc w:val="left"/>
      <w:pPr>
        <w:ind w:left="7419" w:hanging="7419"/>
        <w:tabs>
          <w:tab w:val="num" w:pos="7419" w:leader="none"/>
        </w:tabs>
      </w:pPr>
    </w:lvl>
    <w:lvl w:ilvl="1">
      <w:start w:val="12"/>
      <w:numFmt w:val="decimal"/>
      <w:isLgl w:val="false"/>
      <w:suff w:val="tab"/>
      <w:lvlText w:val="%1.%2"/>
      <w:lvlJc w:val="left"/>
      <w:pPr>
        <w:ind w:left="7419" w:hanging="7419"/>
        <w:tabs>
          <w:tab w:val="num" w:pos="7419" w:leader="none"/>
        </w:tabs>
      </w:pPr>
    </w:lvl>
    <w:lvl w:ilvl="2">
      <w:start w:val="2004"/>
      <w:numFmt w:val="decimal"/>
      <w:isLgl w:val="false"/>
      <w:suff w:val="tab"/>
      <w:lvlText w:val="%1.%2.%3"/>
      <w:lvlJc w:val="left"/>
      <w:pPr>
        <w:ind w:left="7419" w:hanging="7419"/>
        <w:tabs>
          <w:tab w:val="num" w:pos="7419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419" w:hanging="7419"/>
        <w:tabs>
          <w:tab w:val="num" w:pos="7419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7419" w:hanging="7419"/>
        <w:tabs>
          <w:tab w:val="num" w:pos="7419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7419" w:hanging="7419"/>
        <w:tabs>
          <w:tab w:val="num" w:pos="7419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7419" w:hanging="7419"/>
        <w:tabs>
          <w:tab w:val="num" w:pos="7419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7419" w:hanging="7419"/>
        <w:tabs>
          <w:tab w:val="num" w:pos="7419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19" w:hanging="7419"/>
        <w:tabs>
          <w:tab w:val="num" w:pos="7419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"/>
      <w:lvlJc w:val="center"/>
      <w:pPr>
        <w:ind w:left="1137" w:hanging="57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)"/>
      <w:lvlJc w:val="left"/>
      <w:pPr>
        <w:ind w:left="1440" w:hanging="360"/>
        <w:tabs>
          <w:tab w:val="num" w:pos="1440" w:leader="none"/>
        </w:tabs>
      </w:pPr>
    </w:lvl>
    <w:lvl w:ilvl="2">
      <w:start w:val="2"/>
      <w:numFmt w:val="bullet"/>
      <w:isLgl w:val="false"/>
      <w:suff w:val="tab"/>
      <w:lvlText w:val="-"/>
      <w:lvlJc w:val="left"/>
      <w:pPr>
        <w:ind w:left="2340" w:hanging="360"/>
        <w:tabs>
          <w:tab w:val="num" w:pos="2340" w:leader="none"/>
        </w:tabs>
      </w:pPr>
      <w:rPr>
        <w:rFonts w:ascii="Times New Roman" w:hAnsi="Times New Roman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1193" w:hanging="360"/>
        <w:tabs>
          <w:tab w:val="num" w:pos="1193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417" w:hanging="57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  <w:tabs>
          <w:tab w:val="num" w:pos="190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"/>
      <w:lvlJc w:val="left"/>
      <w:pPr>
        <w:ind w:left="1440" w:hanging="360"/>
        <w:tabs>
          <w:tab w:val="num" w:pos="1440" w:leader="none"/>
        </w:tabs>
      </w:pPr>
      <w:rPr>
        <w:rFonts w:ascii="Wingdings" w:hAnsi="Wingdings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  <w:tabs>
          <w:tab w:val="num" w:pos="64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  <w:tabs>
          <w:tab w:val="num" w:pos="1364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  <w:tabs>
          <w:tab w:val="num" w:pos="2084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  <w:tabs>
          <w:tab w:val="num" w:pos="2804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  <w:tabs>
          <w:tab w:val="num" w:pos="3524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  <w:tabs>
          <w:tab w:val="num" w:pos="4244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  <w:tabs>
          <w:tab w:val="num" w:pos="4964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  <w:tabs>
          <w:tab w:val="num" w:pos="5684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  <w:tabs>
          <w:tab w:val="num" w:pos="6404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5" w:hanging="435"/>
        <w:tabs>
          <w:tab w:val="num" w:pos="79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4"/>
  </w:num>
  <w:num w:numId="5">
    <w:abstractNumId w:val="20"/>
  </w:num>
  <w:num w:numId="6">
    <w:abstractNumId w:val="2"/>
  </w:num>
  <w:num w:numId="7">
    <w:abstractNumId w:val="17"/>
  </w:num>
  <w:num w:numId="8">
    <w:abstractNumId w:val="3"/>
  </w:num>
  <w:num w:numId="9">
    <w:abstractNumId w:val="23"/>
  </w:num>
  <w:num w:numId="10">
    <w:abstractNumId w:val="6"/>
  </w:num>
  <w:num w:numId="11">
    <w:abstractNumId w:val="26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</w:num>
  <w:num w:numId="22">
    <w:abstractNumId w:val="22"/>
  </w:num>
  <w:num w:numId="23">
    <w:abstractNumId w:val="4"/>
  </w:num>
  <w:num w:numId="24">
    <w:abstractNumId w:val="12"/>
  </w:num>
  <w:num w:numId="25">
    <w:abstractNumId w:val="5"/>
  </w:num>
  <w:num w:numId="26">
    <w:abstractNumId w:val="7"/>
  </w:num>
  <w:num w:numId="27">
    <w:abstractNumId w:val="25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9">
    <w:name w:val="Heading 1"/>
    <w:basedOn w:val="927"/>
    <w:next w:val="927"/>
    <w:link w:val="75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50">
    <w:name w:val="Heading 1 Char"/>
    <w:link w:val="74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1">
    <w:name w:val="Heading 2"/>
    <w:basedOn w:val="927"/>
    <w:next w:val="927"/>
    <w:link w:val="75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2">
    <w:name w:val="Heading 2 Char"/>
    <w:link w:val="751"/>
    <w:uiPriority w:val="9"/>
    <w:rPr>
      <w:rFonts w:ascii="Liberation Sans" w:hAnsi="Liberation Sans" w:eastAsia="Liberation Sans" w:cs="Liberation Sans"/>
      <w:sz w:val="34"/>
    </w:rPr>
  </w:style>
  <w:style w:type="paragraph" w:styleId="753">
    <w:name w:val="Heading 3"/>
    <w:basedOn w:val="927"/>
    <w:next w:val="927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4">
    <w:name w:val="Heading 3 Char"/>
    <w:link w:val="75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5">
    <w:name w:val="Heading 4"/>
    <w:basedOn w:val="927"/>
    <w:next w:val="927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6">
    <w:name w:val="Heading 4 Char"/>
    <w:link w:val="75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7">
    <w:name w:val="Heading 5"/>
    <w:basedOn w:val="927"/>
    <w:next w:val="927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8">
    <w:name w:val="Heading 5 Char"/>
    <w:link w:val="75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9">
    <w:name w:val="Heading 6"/>
    <w:basedOn w:val="927"/>
    <w:next w:val="927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0">
    <w:name w:val="Heading 6 Char"/>
    <w:link w:val="75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1">
    <w:name w:val="Heading 7"/>
    <w:basedOn w:val="927"/>
    <w:next w:val="927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2">
    <w:name w:val="Heading 7 Char"/>
    <w:link w:val="76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3">
    <w:name w:val="Heading 8"/>
    <w:basedOn w:val="927"/>
    <w:next w:val="927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4">
    <w:name w:val="Heading 8 Char"/>
    <w:link w:val="76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5">
    <w:name w:val="Heading 9"/>
    <w:basedOn w:val="927"/>
    <w:next w:val="927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6">
    <w:name w:val="Heading 9 Char"/>
    <w:link w:val="76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7">
    <w:name w:val="List Paragraph"/>
    <w:basedOn w:val="927"/>
    <w:uiPriority w:val="34"/>
    <w:qFormat/>
    <w:pPr>
      <w:contextualSpacing/>
      <w:ind w:left="720"/>
    </w:pPr>
  </w:style>
  <w:style w:type="paragraph" w:styleId="768">
    <w:name w:val="No Spacing"/>
    <w:uiPriority w:val="1"/>
    <w:qFormat/>
    <w:pPr>
      <w:spacing w:before="0" w:after="0" w:line="240" w:lineRule="auto"/>
    </w:pPr>
  </w:style>
  <w:style w:type="paragraph" w:styleId="769">
    <w:name w:val="Title"/>
    <w:basedOn w:val="927"/>
    <w:next w:val="927"/>
    <w:link w:val="7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0">
    <w:name w:val="Title Char"/>
    <w:link w:val="769"/>
    <w:uiPriority w:val="10"/>
    <w:rPr>
      <w:sz w:val="48"/>
      <w:szCs w:val="48"/>
    </w:rPr>
  </w:style>
  <w:style w:type="paragraph" w:styleId="771">
    <w:name w:val="Subtitle"/>
    <w:basedOn w:val="927"/>
    <w:next w:val="927"/>
    <w:link w:val="772"/>
    <w:uiPriority w:val="11"/>
    <w:qFormat/>
    <w:pPr>
      <w:spacing w:before="200" w:after="200"/>
    </w:pPr>
    <w:rPr>
      <w:sz w:val="24"/>
      <w:szCs w:val="24"/>
    </w:rPr>
  </w:style>
  <w:style w:type="character" w:styleId="772">
    <w:name w:val="Subtitle Char"/>
    <w:link w:val="771"/>
    <w:uiPriority w:val="11"/>
    <w:rPr>
      <w:sz w:val="24"/>
      <w:szCs w:val="24"/>
    </w:rPr>
  </w:style>
  <w:style w:type="paragraph" w:styleId="773">
    <w:name w:val="Quote"/>
    <w:basedOn w:val="927"/>
    <w:next w:val="927"/>
    <w:link w:val="774"/>
    <w:uiPriority w:val="29"/>
    <w:qFormat/>
    <w:pPr>
      <w:ind w:left="720" w:right="720"/>
    </w:pPr>
    <w:rPr>
      <w:i/>
    </w:rPr>
  </w:style>
  <w:style w:type="character" w:styleId="774">
    <w:name w:val="Quote Char"/>
    <w:link w:val="773"/>
    <w:uiPriority w:val="29"/>
    <w:rPr>
      <w:i/>
    </w:rPr>
  </w:style>
  <w:style w:type="paragraph" w:styleId="775">
    <w:name w:val="Intense Quote"/>
    <w:basedOn w:val="927"/>
    <w:next w:val="927"/>
    <w:link w:val="77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>
    <w:name w:val="Intense Quote Char"/>
    <w:link w:val="775"/>
    <w:uiPriority w:val="30"/>
    <w:rPr>
      <w:i/>
    </w:rPr>
  </w:style>
  <w:style w:type="paragraph" w:styleId="777">
    <w:name w:val="Header"/>
    <w:basedOn w:val="927"/>
    <w:link w:val="77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8">
    <w:name w:val="Header Char"/>
    <w:link w:val="777"/>
    <w:uiPriority w:val="99"/>
  </w:style>
  <w:style w:type="paragraph" w:styleId="779">
    <w:name w:val="Footer"/>
    <w:basedOn w:val="927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>
    <w:name w:val="Footer Char"/>
    <w:link w:val="779"/>
    <w:uiPriority w:val="99"/>
  </w:style>
  <w:style w:type="paragraph" w:styleId="781">
    <w:name w:val="Caption"/>
    <w:basedOn w:val="927"/>
    <w:next w:val="927"/>
    <w:link w:val="7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2">
    <w:name w:val="Caption Char"/>
    <w:link w:val="781"/>
    <w:uiPriority w:val="35"/>
    <w:rPr>
      <w:b/>
      <w:bCs/>
      <w:color w:val="4f81bd" w:themeColor="accent1"/>
      <w:sz w:val="18"/>
      <w:szCs w:val="18"/>
    </w:rPr>
  </w:style>
  <w:style w:type="table" w:styleId="7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8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8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9">
    <w:name w:val="Hyperlink"/>
    <w:uiPriority w:val="99"/>
    <w:unhideWhenUsed/>
    <w:rPr>
      <w:color w:val="0000ff" w:themeColor="hyperlink"/>
      <w:u w:val="single"/>
    </w:rPr>
  </w:style>
  <w:style w:type="paragraph" w:styleId="910">
    <w:name w:val="footnote text"/>
    <w:basedOn w:val="927"/>
    <w:link w:val="911"/>
    <w:uiPriority w:val="99"/>
    <w:semiHidden/>
    <w:unhideWhenUsed/>
    <w:pPr>
      <w:spacing w:after="40" w:line="240" w:lineRule="auto"/>
    </w:pPr>
    <w:rPr>
      <w:sz w:val="18"/>
    </w:rPr>
  </w:style>
  <w:style w:type="character" w:styleId="911">
    <w:name w:val="Footnote Text Char"/>
    <w:link w:val="910"/>
    <w:uiPriority w:val="99"/>
    <w:rPr>
      <w:sz w:val="18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endnote text"/>
    <w:basedOn w:val="927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>
    <w:name w:val="Endnote Text Char"/>
    <w:link w:val="913"/>
    <w:uiPriority w:val="99"/>
    <w:rPr>
      <w:sz w:val="20"/>
    </w:rPr>
  </w:style>
  <w:style w:type="character" w:styleId="915">
    <w:name w:val="endnote reference"/>
    <w:uiPriority w:val="99"/>
    <w:semiHidden/>
    <w:unhideWhenUsed/>
    <w:rPr>
      <w:vertAlign w:val="superscript"/>
    </w:rPr>
  </w:style>
  <w:style w:type="paragraph" w:styleId="916">
    <w:name w:val="toc 1"/>
    <w:basedOn w:val="927"/>
    <w:next w:val="927"/>
    <w:uiPriority w:val="39"/>
    <w:unhideWhenUsed/>
    <w:pPr>
      <w:ind w:left="0" w:right="0" w:firstLine="0"/>
      <w:spacing w:after="57"/>
    </w:pPr>
  </w:style>
  <w:style w:type="paragraph" w:styleId="917">
    <w:name w:val="toc 2"/>
    <w:basedOn w:val="927"/>
    <w:next w:val="927"/>
    <w:uiPriority w:val="39"/>
    <w:unhideWhenUsed/>
    <w:pPr>
      <w:ind w:left="283" w:right="0" w:firstLine="0"/>
      <w:spacing w:after="57"/>
    </w:pPr>
  </w:style>
  <w:style w:type="paragraph" w:styleId="918">
    <w:name w:val="toc 3"/>
    <w:basedOn w:val="927"/>
    <w:next w:val="927"/>
    <w:uiPriority w:val="39"/>
    <w:unhideWhenUsed/>
    <w:pPr>
      <w:ind w:left="567" w:right="0" w:firstLine="0"/>
      <w:spacing w:after="57"/>
    </w:pPr>
  </w:style>
  <w:style w:type="paragraph" w:styleId="919">
    <w:name w:val="toc 4"/>
    <w:basedOn w:val="927"/>
    <w:next w:val="927"/>
    <w:uiPriority w:val="39"/>
    <w:unhideWhenUsed/>
    <w:pPr>
      <w:ind w:left="850" w:right="0" w:firstLine="0"/>
      <w:spacing w:after="57"/>
    </w:pPr>
  </w:style>
  <w:style w:type="paragraph" w:styleId="920">
    <w:name w:val="toc 5"/>
    <w:basedOn w:val="927"/>
    <w:next w:val="927"/>
    <w:uiPriority w:val="39"/>
    <w:unhideWhenUsed/>
    <w:pPr>
      <w:ind w:left="1134" w:right="0" w:firstLine="0"/>
      <w:spacing w:after="57"/>
    </w:pPr>
  </w:style>
  <w:style w:type="paragraph" w:styleId="921">
    <w:name w:val="toc 6"/>
    <w:basedOn w:val="927"/>
    <w:next w:val="927"/>
    <w:uiPriority w:val="39"/>
    <w:unhideWhenUsed/>
    <w:pPr>
      <w:ind w:left="1417" w:right="0" w:firstLine="0"/>
      <w:spacing w:after="57"/>
    </w:pPr>
  </w:style>
  <w:style w:type="paragraph" w:styleId="922">
    <w:name w:val="toc 7"/>
    <w:basedOn w:val="927"/>
    <w:next w:val="927"/>
    <w:uiPriority w:val="39"/>
    <w:unhideWhenUsed/>
    <w:pPr>
      <w:ind w:left="1701" w:right="0" w:firstLine="0"/>
      <w:spacing w:after="57"/>
    </w:pPr>
  </w:style>
  <w:style w:type="paragraph" w:styleId="923">
    <w:name w:val="toc 8"/>
    <w:basedOn w:val="927"/>
    <w:next w:val="927"/>
    <w:uiPriority w:val="39"/>
    <w:unhideWhenUsed/>
    <w:pPr>
      <w:ind w:left="1984" w:right="0" w:firstLine="0"/>
      <w:spacing w:after="57"/>
    </w:pPr>
  </w:style>
  <w:style w:type="paragraph" w:styleId="924">
    <w:name w:val="toc 9"/>
    <w:basedOn w:val="927"/>
    <w:next w:val="927"/>
    <w:uiPriority w:val="39"/>
    <w:unhideWhenUsed/>
    <w:pPr>
      <w:ind w:left="2268" w:right="0" w:firstLine="0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927"/>
    <w:next w:val="927"/>
    <w:uiPriority w:val="99"/>
    <w:unhideWhenUsed/>
    <w:pPr>
      <w:spacing w:after="0" w:afterAutospacing="0"/>
    </w:pPr>
  </w:style>
  <w:style w:type="paragraph" w:styleId="927" w:default="1">
    <w:name w:val="Normal"/>
    <w:next w:val="927"/>
    <w:link w:val="927"/>
    <w:qFormat/>
    <w:rPr>
      <w:lang w:val="ru-RU" w:eastAsia="ru-RU" w:bidi="ar-SA"/>
    </w:rPr>
  </w:style>
  <w:style w:type="paragraph" w:styleId="928">
    <w:name w:val="Заголовок 1"/>
    <w:basedOn w:val="927"/>
    <w:next w:val="927"/>
    <w:link w:val="927"/>
    <w:qFormat/>
    <w:pPr>
      <w:jc w:val="center"/>
      <w:keepNext/>
      <w:tabs>
        <w:tab w:val="left" w:pos="284" w:leader="none"/>
      </w:tabs>
      <w:outlineLvl w:val="0"/>
    </w:pPr>
    <w:rPr>
      <w:sz w:val="28"/>
    </w:rPr>
  </w:style>
  <w:style w:type="paragraph" w:styleId="929">
    <w:name w:val="Заголовок 2"/>
    <w:basedOn w:val="927"/>
    <w:next w:val="927"/>
    <w:link w:val="927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30">
    <w:name w:val="Заголовок 3"/>
    <w:basedOn w:val="927"/>
    <w:next w:val="927"/>
    <w:link w:val="927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31">
    <w:name w:val="Заголовок 4"/>
    <w:basedOn w:val="927"/>
    <w:next w:val="927"/>
    <w:link w:val="927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932">
    <w:name w:val="Основной шрифт абзаца"/>
    <w:next w:val="932"/>
    <w:link w:val="927"/>
    <w:semiHidden/>
  </w:style>
  <w:style w:type="table" w:styleId="933">
    <w:name w:val="Обычная таблица"/>
    <w:next w:val="933"/>
    <w:link w:val="927"/>
    <w:semiHidden/>
    <w:tblPr/>
  </w:style>
  <w:style w:type="numbering" w:styleId="934">
    <w:name w:val="Нет списка"/>
    <w:next w:val="934"/>
    <w:link w:val="927"/>
    <w:semiHidden/>
  </w:style>
  <w:style w:type="paragraph" w:styleId="935">
    <w:name w:val="Название"/>
    <w:basedOn w:val="927"/>
    <w:next w:val="935"/>
    <w:link w:val="927"/>
    <w:qFormat/>
    <w:pPr>
      <w:jc w:val="center"/>
      <w:tabs>
        <w:tab w:val="left" w:pos="284" w:leader="none"/>
      </w:tabs>
    </w:pPr>
    <w:rPr>
      <w:b/>
      <w:sz w:val="32"/>
    </w:rPr>
  </w:style>
  <w:style w:type="paragraph" w:styleId="936">
    <w:name w:val="Основной текст"/>
    <w:basedOn w:val="927"/>
    <w:next w:val="936"/>
    <w:link w:val="927"/>
    <w:pPr>
      <w:tabs>
        <w:tab w:val="left" w:pos="284" w:leader="none"/>
      </w:tabs>
    </w:pPr>
    <w:rPr>
      <w:sz w:val="28"/>
    </w:rPr>
  </w:style>
  <w:style w:type="paragraph" w:styleId="937">
    <w:name w:val="Основной текст 2"/>
    <w:basedOn w:val="927"/>
    <w:next w:val="937"/>
    <w:link w:val="927"/>
    <w:pPr>
      <w:jc w:val="both"/>
      <w:tabs>
        <w:tab w:val="left" w:pos="284" w:leader="none"/>
      </w:tabs>
    </w:pPr>
    <w:rPr>
      <w:sz w:val="28"/>
    </w:rPr>
  </w:style>
  <w:style w:type="paragraph" w:styleId="938">
    <w:name w:val="Текст выноски"/>
    <w:basedOn w:val="927"/>
    <w:next w:val="938"/>
    <w:link w:val="927"/>
    <w:semiHidden/>
    <w:rPr>
      <w:rFonts w:ascii="Tahoma" w:hAnsi="Tahoma" w:cs="Tahoma"/>
      <w:sz w:val="16"/>
      <w:szCs w:val="16"/>
    </w:rPr>
  </w:style>
  <w:style w:type="paragraph" w:styleId="939">
    <w:name w:val="ConsPlusNormal"/>
    <w:next w:val="939"/>
    <w:link w:val="927"/>
    <w:pPr>
      <w:ind w:firstLine="720"/>
    </w:pPr>
    <w:rPr>
      <w:rFonts w:ascii="Arial" w:hAnsi="Arial" w:cs="Arial"/>
      <w:lang w:val="ru-RU" w:eastAsia="ru-RU" w:bidi="ar-SA"/>
    </w:rPr>
  </w:style>
  <w:style w:type="paragraph" w:styleId="940">
    <w:name w:val="Верхний колонтитул"/>
    <w:basedOn w:val="927"/>
    <w:next w:val="940"/>
    <w:link w:val="927"/>
    <w:pPr>
      <w:tabs>
        <w:tab w:val="center" w:pos="4677" w:leader="none"/>
        <w:tab w:val="right" w:pos="9355" w:leader="none"/>
      </w:tabs>
    </w:pPr>
  </w:style>
  <w:style w:type="character" w:styleId="941">
    <w:name w:val="Номер страницы"/>
    <w:basedOn w:val="932"/>
    <w:next w:val="941"/>
    <w:link w:val="927"/>
  </w:style>
  <w:style w:type="paragraph" w:styleId="942">
    <w:name w:val="Нижний колонтитул"/>
    <w:basedOn w:val="927"/>
    <w:next w:val="942"/>
    <w:link w:val="927"/>
    <w:pPr>
      <w:tabs>
        <w:tab w:val="center" w:pos="4677" w:leader="none"/>
        <w:tab w:val="right" w:pos="9355" w:leader="none"/>
      </w:tabs>
    </w:pPr>
  </w:style>
  <w:style w:type="paragraph" w:styleId="943">
    <w:name w:val="Название объекта"/>
    <w:basedOn w:val="927"/>
    <w:next w:val="927"/>
    <w:link w:val="927"/>
    <w:qFormat/>
    <w:pPr>
      <w:ind w:right="1134"/>
      <w:jc w:val="center"/>
    </w:pPr>
    <w:rPr>
      <w:caps/>
      <w:sz w:val="24"/>
    </w:rPr>
  </w:style>
  <w:style w:type="paragraph" w:styleId="944">
    <w:name w:val="Основной текст с отступом"/>
    <w:basedOn w:val="927"/>
    <w:next w:val="944"/>
    <w:link w:val="927"/>
    <w:pPr>
      <w:ind w:left="4536"/>
      <w:spacing w:before="60" w:after="60"/>
    </w:pPr>
    <w:rPr>
      <w:sz w:val="28"/>
    </w:rPr>
  </w:style>
  <w:style w:type="paragraph" w:styleId="945">
    <w:name w:val="Цитата"/>
    <w:basedOn w:val="927"/>
    <w:next w:val="945"/>
    <w:link w:val="927"/>
    <w:pPr>
      <w:ind w:left="1985" w:right="1983"/>
      <w:jc w:val="both"/>
    </w:pPr>
    <w:rPr>
      <w:b/>
      <w:sz w:val="28"/>
      <w:szCs w:val="28"/>
    </w:rPr>
  </w:style>
  <w:style w:type="paragraph" w:styleId="946">
    <w:name w:val="Основной текст 3"/>
    <w:basedOn w:val="927"/>
    <w:next w:val="946"/>
    <w:link w:val="927"/>
    <w:pPr>
      <w:spacing w:after="120"/>
    </w:pPr>
    <w:rPr>
      <w:sz w:val="16"/>
      <w:szCs w:val="16"/>
    </w:rPr>
  </w:style>
  <w:style w:type="character" w:styleId="947">
    <w:name w:val="Знак сноски"/>
    <w:next w:val="947"/>
    <w:link w:val="927"/>
    <w:semiHidden/>
    <w:rPr>
      <w:vertAlign w:val="superscript"/>
    </w:rPr>
  </w:style>
  <w:style w:type="paragraph" w:styleId="948">
    <w:name w:val="Текст сноски"/>
    <w:basedOn w:val="927"/>
    <w:next w:val="948"/>
    <w:link w:val="927"/>
    <w:semiHidden/>
    <w:pPr>
      <w:jc w:val="both"/>
    </w:pPr>
  </w:style>
  <w:style w:type="paragraph" w:styleId="949">
    <w:name w:val="Основной текст с отступом 2"/>
    <w:basedOn w:val="927"/>
    <w:next w:val="949"/>
    <w:link w:val="927"/>
    <w:pPr>
      <w:ind w:left="283"/>
      <w:spacing w:after="120" w:line="480" w:lineRule="auto"/>
    </w:pPr>
  </w:style>
  <w:style w:type="table" w:styleId="950">
    <w:name w:val="Сетка таблицы"/>
    <w:basedOn w:val="933"/>
    <w:next w:val="950"/>
    <w:link w:val="927"/>
    <w:tblPr/>
  </w:style>
  <w:style w:type="paragraph" w:styleId="951">
    <w:name w:val="ConsNonformat"/>
    <w:next w:val="951"/>
    <w:link w:val="927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52">
    <w:name w:val="Абзац списка"/>
    <w:basedOn w:val="927"/>
    <w:next w:val="952"/>
    <w:link w:val="927"/>
    <w:uiPriority w:val="34"/>
    <w:qFormat/>
    <w:pPr>
      <w:ind w:left="708"/>
    </w:pPr>
  </w:style>
  <w:style w:type="character" w:styleId="953" w:default="1">
    <w:name w:val="Default Paragraph Font"/>
    <w:uiPriority w:val="1"/>
    <w:semiHidden/>
    <w:unhideWhenUsed/>
  </w:style>
  <w:style w:type="numbering" w:styleId="954" w:default="1">
    <w:name w:val="No List"/>
    <w:uiPriority w:val="99"/>
    <w:semiHidden/>
    <w:unhideWhenUsed/>
  </w:style>
  <w:style w:type="table" w:styleId="95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№ _____</dc:title>
  <dc:creator>Избирательная комиссия</dc:creator>
  <cp:lastModifiedBy>s.a.shaposhnikov</cp:lastModifiedBy>
  <cp:revision>8</cp:revision>
  <dcterms:created xsi:type="dcterms:W3CDTF">2026-09-20T19:55:00Z</dcterms:created>
  <dcterms:modified xsi:type="dcterms:W3CDTF">2026-09-21T02:51:27Z</dcterms:modified>
  <cp:version>786432</cp:version>
</cp:coreProperties>
</file>